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КАБИНЕТ МИНИСТРОВ ЧУВАШСКОЙ РЕСПУБЛИКИ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ПОСТАНОВЛЕНИЕ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от 14 декабря 2023 г. N 799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 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О ПРЕДОСТАВЛЕНИИ ГОСУДАРСТВЕННОЙ ГАРАНТИИ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ЧУВАШСКОЙ РЕСПУБЛИКИ ПО ЗАИМСТВОВАНИЮ ГОСУДАРСТВЕННОГО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УНИТАРНОГО ПРЕДПРИЯТИЯ ЧУВАШСКОЙ РЕСПУБЛИКИ "ЧУВАШСКОЕ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ТРАНСПОРТНОЕ УПРАВЛЕНИЕ" МИНИСТЕРСТВА ТРАНСПОРТА И ДОРОЖНОГО </w:t>
      </w:r>
    </w:p>
    <w:p w:rsidR="009D3972" w:rsidRDefault="009D3972" w:rsidP="009D3972">
      <w:pPr>
        <w:pStyle w:val="a3"/>
        <w:spacing w:before="0" w:beforeAutospacing="0" w:after="0" w:afterAutospacing="0" w:line="312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ХОЗЯЙСТВА ЧУВАШСКОЙ РЕСПУБЛИКИ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ind w:firstLine="540"/>
        <w:jc w:val="both"/>
      </w:pPr>
      <w:r>
        <w:t xml:space="preserve">В соответствии с Законом Чувашской Республики "О республиканском бюджете Чувашской Республики на 2023 год и на плановый период 2024 и 2025 годов" Кабинет Министров Чувашской Республики постановляет: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1. Предоставить государственную гарантию Чувашской Республики в размере до 4038774,0 тыс. рублей государственному унитарному предприятию Чувашской Республики "Чувашское транспортное управление" Министерства транспорта и дорожного хозяйства Чувашской Республики (далее - принципал) в целях заключения между обществом с ограниченной ответственностью "Специализированное общество проектного финансирования "Инфраструктурные облигации" (далее - бенефициар) и принципалом договора займа (далее - договор займа) со сроком погашения 31 декабря 2037 г. для обеспечения исполнения обязательств по займу, привлекаемому для реализации проекта "Приобретение подвижного состава транспорта общего пользования и реконструкция инфраструктуры общественного транспорта в г. Чебоксары" (далее - государственная гарантия).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2. Установить, что: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1) государственная гарантия обеспечивает исполнение обязательств принципала по погашению основного долга и начисленных процентов по договору займа, указанному в пункте 1 настоящего постановления, в размере 4038774,0 тыс. рублей;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2) государственная гарантия не обеспечивает исполнение иных обязательств принципала по уплате иных процентов, штрафов, комиссий, пеней, других платежей и иных обязательств принципала по договору займа, в том числе в случае предъявления принципалу требований об их досрочном исполнении либо наступления событий (обстоятельств), в силу которых срок исполнения обязательств по договору займа считается наступившим, а также не обеспечивает ответственность принципала за неисполнение или ненадлежащее исполнение своих обязательств по договору займа и причинение убытков;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3) исполнение обязательств по государственной гарантии не может осуществляться ранее сроков (графика) исполнения обязательств, предусмотренных договором о предоставлении государственной гарантии;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4) обязательства гаранта по государственной гарантии будут уменьшаться по мере исполнения принципалом обеспеченных государственной гарантией денежных обязательств по уплате основного долга и начисленных процентов по договору займа на сумму такого исполнения;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5) государственная гарантия вступает в силу с даты подписания государственной гарантии и договора о ее предоставлении;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6) срок действия государственной гарантии заканчивается 1 марта 2038 года;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7) принадлежащее бенефициару по государственной гарантии право требования к гаранту не может быть передано (перейти по иным основаниям) другому лицу без предварительного письменного согласия гаранта;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8) государственная гарантия предусматривает субсидиарную ответственность гаранта дополнительно к ответственности принципала по гарантированному обязательству в пределах средств, указанных в пункте 1 настоящего постановления;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9) государственная гарантия может быть отозвана в случаях: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внесения любых изменений и дополнений в договор займа, не согласованных с гарантом;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нецелевого использования средств займа, обеспеченного государственной гарантией;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10) после отзыва государственной гарантии действие государственной гарантии прекращается;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11) исполнение гарантом обязательств по государственной гарантии не ведет к возникновению регрессных требований со стороны гаранта к принципалу;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12) гарантийный случай наступает при неисполнении принципалом обязательства перед бенефициаром по погашению основного долга и начисленных процентов по договору займа в сроки, определенные договором о предоставлении государственной гарантии;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13) исполнение государственной гарантии осуществляется на основании письменного требования бенефициара, содержащего сведения о сумме просроченных неисполненных гарантированных обязательств по основному долгу и начисленных процентов по договору займа, основание для требования бенефициара и платежа гаранта в виде ссылок на государственную гарантию, договор о предоставлении государственной гарантии и договор займа, подтверждение </w:t>
      </w:r>
      <w:proofErr w:type="spellStart"/>
      <w:r>
        <w:t>субсидиарности</w:t>
      </w:r>
      <w:proofErr w:type="spellEnd"/>
      <w:r>
        <w:t xml:space="preserve"> требования в виде ссылки на предъявленное бенефициаром принципалу обращение с требованием погашения основного долга и начисленных процентов по договору займа, платежные реквизиты бенефициара, с приложением следующих документов, подтверждающих обоснованность требования бенефициара и соответствие условиям государственной гарантии, подписанных уполномоченными лицами бенефициара и заверенных бенефициаром в установленном порядке: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выписок по ссудным счетам принципала на день, следующий за расчетным;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расчетов, подтверждающих размер просроченного непогашенного основного долга и начисленных процентов по договору займа;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заверенной бенефициаром копии полученного принципалом обращения с требованием погашения основного долга и начисленных процентов по договору займа;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ответа принципала на указанное обращение (если таковой был);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14) гарант рассматривает требование бенефициара в течение 10 рабочих дней со дня его поступления со всеми приложенными к нему документами в Кабинет Министров Чувашской Республики;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lastRenderedPageBreak/>
        <w:t xml:space="preserve">15) гарант вправе выдвигать против требования бенефициара возражения, которые мог представить принципал, даже в том случае, если принципал отказался их представить или признал свой долг;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16) в случае признания требования бенефициара и приложенных к нему документов обоснованными и соответствующими условиям государственной гарантии гарант в течение 10 рабочих дней со дня их предъявления обязан исполнить обязательства по государственной гарантии. </w:t>
      </w:r>
    </w:p>
    <w:p w:rsidR="009D3972" w:rsidRDefault="009D3972" w:rsidP="009D3972">
      <w:pPr>
        <w:pStyle w:val="a3"/>
        <w:spacing w:before="168" w:beforeAutospacing="0" w:after="0" w:afterAutospacing="0" w:line="288" w:lineRule="atLeast"/>
        <w:ind w:firstLine="540"/>
        <w:jc w:val="both"/>
      </w:pPr>
      <w:r>
        <w:t xml:space="preserve">3. Министерству финансов Чувашской Республики при разработке проекта закона Чувашской Республики о республиканском бюджете Чувашской Республики на очередной финансовый год и плановый период предусматривать средства на исполнение государственной гарантии.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right"/>
      </w:pPr>
      <w:r>
        <w:t xml:space="preserve">Председатель Кабинета Министров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right"/>
      </w:pPr>
      <w:r>
        <w:t xml:space="preserve">Чувашской Республики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right"/>
      </w:pPr>
      <w:r>
        <w:t xml:space="preserve">О.НИКОЛАЕВ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9D3972" w:rsidRDefault="009D3972" w:rsidP="009D3972">
      <w:pPr>
        <w:pStyle w:val="a3"/>
        <w:spacing w:before="0" w:beforeAutospacing="0" w:after="0" w:afterAutospacing="0" w:line="288" w:lineRule="atLeast"/>
        <w:jc w:val="both"/>
      </w:pPr>
      <w:r>
        <w:t xml:space="preserve">  </w:t>
      </w:r>
    </w:p>
    <w:p w:rsidR="000C03BB" w:rsidRPr="009D3972" w:rsidRDefault="000C03BB" w:rsidP="009D3972">
      <w:bookmarkStart w:id="0" w:name="_GoBack"/>
      <w:bookmarkEnd w:id="0"/>
    </w:p>
    <w:sectPr w:rsidR="000C03BB" w:rsidRPr="009D3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26C"/>
    <w:rsid w:val="0006111C"/>
    <w:rsid w:val="000C03BB"/>
    <w:rsid w:val="009D3972"/>
    <w:rsid w:val="00A71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F41D458-932D-48AE-94ED-09FE21717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39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20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5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Лариса Геннадьевна</dc:creator>
  <cp:keywords/>
  <dc:description/>
  <cp:lastModifiedBy>Иванова Лариса Геннадьевна</cp:lastModifiedBy>
  <cp:revision>2</cp:revision>
  <dcterms:created xsi:type="dcterms:W3CDTF">2024-04-23T13:00:00Z</dcterms:created>
  <dcterms:modified xsi:type="dcterms:W3CDTF">2024-04-23T13:00:00Z</dcterms:modified>
</cp:coreProperties>
</file>